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B" w:rsidRDefault="007E168B" w:rsidP="00647B0D">
      <w:pPr>
        <w:spacing w:line="220" w:lineRule="atLeast"/>
        <w:jc w:val="center"/>
        <w:rPr>
          <w:b/>
          <w:bCs/>
          <w:color w:val="3D4B64"/>
          <w:sz w:val="30"/>
          <w:szCs w:val="30"/>
        </w:rPr>
      </w:pPr>
      <w:bookmarkStart w:id="0" w:name="OLE_LINK1"/>
      <w:bookmarkStart w:id="1" w:name="OLE_LINK2"/>
    </w:p>
    <w:p w:rsidR="004358AB" w:rsidRDefault="008B05BA" w:rsidP="00647B0D">
      <w:pPr>
        <w:spacing w:line="220" w:lineRule="atLeast"/>
        <w:jc w:val="center"/>
        <w:rPr>
          <w:b/>
          <w:bCs/>
          <w:color w:val="3D4B64"/>
          <w:sz w:val="30"/>
          <w:szCs w:val="30"/>
        </w:rPr>
      </w:pPr>
      <w:bookmarkStart w:id="2" w:name="OLE_LINK3"/>
      <w:r w:rsidRPr="008B05BA">
        <w:rPr>
          <w:rFonts w:hint="eastAsia"/>
          <w:b/>
          <w:bCs/>
          <w:color w:val="3D4B64"/>
          <w:sz w:val="30"/>
          <w:szCs w:val="30"/>
        </w:rPr>
        <w:t>灌南县金灌壹号院样板间装修工程</w:t>
      </w:r>
      <w:r w:rsidR="00647B0D">
        <w:rPr>
          <w:rFonts w:hint="eastAsia"/>
          <w:b/>
          <w:bCs/>
          <w:color w:val="3D4B64"/>
          <w:sz w:val="30"/>
          <w:szCs w:val="30"/>
        </w:rPr>
        <w:t>中标候选人公示</w:t>
      </w:r>
    </w:p>
    <w:p w:rsidR="00647B0D" w:rsidRDefault="00647B0D" w:rsidP="00647B0D">
      <w:pPr>
        <w:spacing w:line="220" w:lineRule="atLeast"/>
        <w:jc w:val="center"/>
        <w:rPr>
          <w:rFonts w:ascii="微软雅黑" w:hAnsi="微软雅黑" w:cs="Tahoma"/>
          <w:color w:val="3D4B64"/>
        </w:rPr>
      </w:pPr>
      <w:r>
        <w:rPr>
          <w:rFonts w:ascii="微软雅黑" w:hAnsi="微软雅黑" w:cs="Tahoma" w:hint="eastAsia"/>
          <w:color w:val="3D4B64"/>
        </w:rPr>
        <w:t>编号：</w:t>
      </w:r>
      <w:r w:rsidR="008B05BA" w:rsidRPr="008B05BA">
        <w:rPr>
          <w:rFonts w:ascii="微软雅黑" w:hAnsi="微软雅黑" w:cs="Tahoma"/>
          <w:color w:val="3D4B64"/>
        </w:rPr>
        <w:t>GZZXGNJG202403-01</w:t>
      </w:r>
    </w:p>
    <w:p w:rsidR="00647B0D" w:rsidRPr="00D92459" w:rsidRDefault="00647B0D" w:rsidP="00D92459">
      <w:pPr>
        <w:spacing w:after="0" w:line="400" w:lineRule="atLeast"/>
        <w:ind w:firstLineChars="200" w:firstLine="480"/>
        <w:rPr>
          <w:sz w:val="24"/>
          <w:szCs w:val="24"/>
        </w:rPr>
      </w:pPr>
      <w:r w:rsidRPr="00D92459">
        <w:rPr>
          <w:rFonts w:hint="eastAsia"/>
          <w:sz w:val="24"/>
          <w:szCs w:val="24"/>
        </w:rPr>
        <w:t>根据工程招标投标的有关法律、法规、规章和该工程招标文件的规定，</w:t>
      </w:r>
      <w:r w:rsidR="008B05BA" w:rsidRPr="00D92459">
        <w:rPr>
          <w:rFonts w:hint="eastAsia"/>
          <w:sz w:val="24"/>
          <w:szCs w:val="24"/>
          <w:u w:val="single"/>
        </w:rPr>
        <w:t>灌南县金灌置业有限公司</w:t>
      </w:r>
      <w:r w:rsidRPr="00D92459">
        <w:rPr>
          <w:rFonts w:hint="eastAsia"/>
          <w:sz w:val="24"/>
          <w:szCs w:val="24"/>
        </w:rPr>
        <w:t>的</w:t>
      </w:r>
      <w:r w:rsidR="008B05BA" w:rsidRPr="00D92459">
        <w:rPr>
          <w:rFonts w:hint="eastAsia"/>
          <w:sz w:val="24"/>
          <w:szCs w:val="24"/>
          <w:u w:val="single"/>
        </w:rPr>
        <w:t>灌南县金灌壹号院样板间装修工程</w:t>
      </w:r>
      <w:r w:rsidRPr="00D92459">
        <w:rPr>
          <w:rFonts w:hint="eastAsia"/>
          <w:sz w:val="24"/>
          <w:szCs w:val="24"/>
        </w:rPr>
        <w:t>的评标工作已经结束，中标候选人已经确定。本项目采用</w:t>
      </w:r>
      <w:r w:rsidR="00526B9C" w:rsidRPr="00D92459">
        <w:rPr>
          <w:rFonts w:hint="eastAsia"/>
          <w:sz w:val="24"/>
          <w:szCs w:val="24"/>
        </w:rPr>
        <w:t>经评审的最低投标价法</w:t>
      </w:r>
      <w:r w:rsidRPr="00D92459">
        <w:rPr>
          <w:rFonts w:hint="eastAsia"/>
          <w:sz w:val="24"/>
          <w:szCs w:val="24"/>
        </w:rPr>
        <w:t>的评标办法，现将中标候选人公示如下：</w:t>
      </w:r>
    </w:p>
    <w:p w:rsidR="00647B0D" w:rsidRPr="00D92459" w:rsidRDefault="00647B0D" w:rsidP="00D92459">
      <w:pPr>
        <w:spacing w:after="0" w:line="400" w:lineRule="atLeast"/>
        <w:rPr>
          <w:sz w:val="24"/>
          <w:szCs w:val="24"/>
        </w:rPr>
      </w:pPr>
      <w:r w:rsidRPr="00D92459">
        <w:rPr>
          <w:rFonts w:hint="eastAsia"/>
          <w:sz w:val="24"/>
          <w:szCs w:val="24"/>
        </w:rPr>
        <w:t>1</w:t>
      </w:r>
      <w:r w:rsidRPr="00D92459">
        <w:rPr>
          <w:rFonts w:hint="eastAsia"/>
          <w:sz w:val="24"/>
          <w:szCs w:val="24"/>
        </w:rPr>
        <w:t>、中标候选人情况</w:t>
      </w:r>
    </w:p>
    <w:tbl>
      <w:tblPr>
        <w:tblStyle w:val="a6"/>
        <w:tblW w:w="0" w:type="auto"/>
        <w:tblInd w:w="534" w:type="dxa"/>
        <w:tblLook w:val="04A0"/>
      </w:tblPr>
      <w:tblGrid>
        <w:gridCol w:w="1975"/>
        <w:gridCol w:w="2217"/>
        <w:gridCol w:w="2326"/>
        <w:gridCol w:w="2195"/>
      </w:tblGrid>
      <w:tr w:rsidR="00647B0D" w:rsidRPr="00D92459" w:rsidTr="00D92459">
        <w:trPr>
          <w:trHeight w:val="360"/>
        </w:trPr>
        <w:tc>
          <w:tcPr>
            <w:tcW w:w="2103" w:type="dxa"/>
            <w:vAlign w:val="center"/>
          </w:tcPr>
          <w:p w:rsidR="00647B0D" w:rsidRPr="00D92459" w:rsidRDefault="00647B0D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647B0D" w:rsidRPr="00D92459" w:rsidRDefault="00647B0D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第一名</w:t>
            </w:r>
          </w:p>
        </w:tc>
        <w:tc>
          <w:tcPr>
            <w:tcW w:w="2410" w:type="dxa"/>
            <w:vAlign w:val="center"/>
          </w:tcPr>
          <w:p w:rsidR="00647B0D" w:rsidRPr="00D92459" w:rsidRDefault="00647B0D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第二名</w:t>
            </w:r>
          </w:p>
        </w:tc>
        <w:tc>
          <w:tcPr>
            <w:tcW w:w="2268" w:type="dxa"/>
            <w:vAlign w:val="center"/>
          </w:tcPr>
          <w:p w:rsidR="00647B0D" w:rsidRPr="00D92459" w:rsidRDefault="00647B0D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第三名</w:t>
            </w:r>
          </w:p>
        </w:tc>
      </w:tr>
      <w:tr w:rsidR="00647B0D" w:rsidRPr="00D92459" w:rsidTr="00D92459">
        <w:trPr>
          <w:trHeight w:val="733"/>
        </w:trPr>
        <w:tc>
          <w:tcPr>
            <w:tcW w:w="2103" w:type="dxa"/>
            <w:vAlign w:val="center"/>
          </w:tcPr>
          <w:p w:rsidR="00647B0D" w:rsidRPr="00D92459" w:rsidRDefault="001F0DA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中标候选人名称</w:t>
            </w:r>
          </w:p>
        </w:tc>
        <w:tc>
          <w:tcPr>
            <w:tcW w:w="2291" w:type="dxa"/>
            <w:vAlign w:val="center"/>
          </w:tcPr>
          <w:p w:rsidR="00647B0D" w:rsidRPr="00D92459" w:rsidRDefault="00FE164A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连云港市正恒建设有限公司</w:t>
            </w:r>
          </w:p>
        </w:tc>
        <w:tc>
          <w:tcPr>
            <w:tcW w:w="2410" w:type="dxa"/>
            <w:vAlign w:val="center"/>
          </w:tcPr>
          <w:p w:rsidR="00647B0D" w:rsidRPr="00D92459" w:rsidRDefault="00FE164A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江苏崇盈建设工程有限公司</w:t>
            </w:r>
          </w:p>
        </w:tc>
        <w:tc>
          <w:tcPr>
            <w:tcW w:w="2268" w:type="dxa"/>
            <w:vAlign w:val="center"/>
          </w:tcPr>
          <w:p w:rsidR="00647B0D" w:rsidRPr="00D92459" w:rsidRDefault="00FE164A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江苏金吉利建设工程有限公司</w:t>
            </w:r>
          </w:p>
        </w:tc>
      </w:tr>
      <w:tr w:rsidR="00647B0D" w:rsidRPr="00D92459" w:rsidTr="00D92459">
        <w:trPr>
          <w:trHeight w:val="373"/>
        </w:trPr>
        <w:tc>
          <w:tcPr>
            <w:tcW w:w="2103" w:type="dxa"/>
            <w:vAlign w:val="center"/>
          </w:tcPr>
          <w:p w:rsidR="00647B0D" w:rsidRPr="00D92459" w:rsidRDefault="001F0DA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投标报价</w:t>
            </w:r>
          </w:p>
        </w:tc>
        <w:tc>
          <w:tcPr>
            <w:tcW w:w="2291" w:type="dxa"/>
            <w:vAlign w:val="center"/>
          </w:tcPr>
          <w:p w:rsidR="00647B0D" w:rsidRPr="00D92459" w:rsidRDefault="00FE164A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496376.53</w:t>
            </w:r>
          </w:p>
        </w:tc>
        <w:tc>
          <w:tcPr>
            <w:tcW w:w="2410" w:type="dxa"/>
            <w:vAlign w:val="center"/>
          </w:tcPr>
          <w:p w:rsidR="00647B0D" w:rsidRPr="00D92459" w:rsidRDefault="00FE164A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511141.71</w:t>
            </w:r>
          </w:p>
        </w:tc>
        <w:tc>
          <w:tcPr>
            <w:tcW w:w="2268" w:type="dxa"/>
            <w:vAlign w:val="center"/>
          </w:tcPr>
          <w:p w:rsidR="00647B0D" w:rsidRPr="00D92459" w:rsidRDefault="00FE164A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521899.54</w:t>
            </w:r>
          </w:p>
        </w:tc>
      </w:tr>
      <w:tr w:rsidR="00647B0D" w:rsidRPr="00D92459" w:rsidTr="00D92459">
        <w:trPr>
          <w:trHeight w:val="387"/>
        </w:trPr>
        <w:tc>
          <w:tcPr>
            <w:tcW w:w="2103" w:type="dxa"/>
            <w:vAlign w:val="center"/>
          </w:tcPr>
          <w:p w:rsidR="00647B0D" w:rsidRPr="00D92459" w:rsidRDefault="001F0DA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291" w:type="dxa"/>
            <w:vAlign w:val="center"/>
          </w:tcPr>
          <w:p w:rsidR="00647B0D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丁乃栋</w:t>
            </w:r>
          </w:p>
        </w:tc>
        <w:tc>
          <w:tcPr>
            <w:tcW w:w="2410" w:type="dxa"/>
            <w:vAlign w:val="center"/>
          </w:tcPr>
          <w:p w:rsidR="00647B0D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陈丽</w:t>
            </w:r>
          </w:p>
        </w:tc>
        <w:tc>
          <w:tcPr>
            <w:tcW w:w="2268" w:type="dxa"/>
            <w:vAlign w:val="center"/>
          </w:tcPr>
          <w:p w:rsidR="00647B0D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汤井宽</w:t>
            </w:r>
          </w:p>
        </w:tc>
      </w:tr>
    </w:tbl>
    <w:p w:rsidR="007E4EE5" w:rsidRPr="00D92459" w:rsidRDefault="007E4EE5" w:rsidP="00D92459">
      <w:pPr>
        <w:spacing w:line="400" w:lineRule="atLeast"/>
        <w:rPr>
          <w:sz w:val="24"/>
          <w:szCs w:val="24"/>
        </w:rPr>
      </w:pPr>
      <w:r w:rsidRPr="00D92459">
        <w:rPr>
          <w:rFonts w:hint="eastAsia"/>
          <w:sz w:val="24"/>
          <w:szCs w:val="24"/>
        </w:rPr>
        <w:t>2</w:t>
      </w:r>
      <w:r w:rsidRPr="00D92459">
        <w:rPr>
          <w:rFonts w:hint="eastAsia"/>
          <w:sz w:val="24"/>
          <w:szCs w:val="24"/>
        </w:rPr>
        <w:t>、</w:t>
      </w:r>
      <w:r w:rsidR="00253D23" w:rsidRPr="00D92459">
        <w:rPr>
          <w:rFonts w:hint="eastAsia"/>
          <w:sz w:val="24"/>
          <w:szCs w:val="24"/>
        </w:rPr>
        <w:t>废标单位信息</w:t>
      </w:r>
    </w:p>
    <w:tbl>
      <w:tblPr>
        <w:tblStyle w:val="a6"/>
        <w:tblW w:w="0" w:type="auto"/>
        <w:tblInd w:w="534" w:type="dxa"/>
        <w:tblLook w:val="04A0"/>
      </w:tblPr>
      <w:tblGrid>
        <w:gridCol w:w="1643"/>
        <w:gridCol w:w="3940"/>
        <w:gridCol w:w="3130"/>
      </w:tblGrid>
      <w:tr w:rsidR="00DB5CF4" w:rsidRPr="00D92459" w:rsidTr="00D92459">
        <w:trPr>
          <w:trHeight w:val="368"/>
        </w:trPr>
        <w:tc>
          <w:tcPr>
            <w:tcW w:w="1701" w:type="dxa"/>
            <w:vAlign w:val="center"/>
          </w:tcPr>
          <w:p w:rsidR="00DB5CF4" w:rsidRPr="00D92459" w:rsidRDefault="00DB5CF4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10" w:type="dxa"/>
            <w:vAlign w:val="center"/>
          </w:tcPr>
          <w:p w:rsidR="00DB5CF4" w:rsidRPr="00D92459" w:rsidRDefault="00DB5CF4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261" w:type="dxa"/>
            <w:vAlign w:val="center"/>
          </w:tcPr>
          <w:p w:rsidR="00DB5CF4" w:rsidRPr="00D92459" w:rsidRDefault="00DB5CF4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废标原因</w:t>
            </w:r>
          </w:p>
        </w:tc>
      </w:tr>
      <w:tr w:rsidR="00DB5CF4" w:rsidRPr="00D92459" w:rsidTr="00D92459">
        <w:trPr>
          <w:trHeight w:val="266"/>
        </w:trPr>
        <w:tc>
          <w:tcPr>
            <w:tcW w:w="1701" w:type="dxa"/>
            <w:vAlign w:val="center"/>
          </w:tcPr>
          <w:p w:rsidR="00DB5CF4" w:rsidRPr="00D92459" w:rsidRDefault="00DB5CF4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B5CF4" w:rsidRPr="00D92459" w:rsidRDefault="00DB5CF4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B5CF4" w:rsidRPr="00D92459" w:rsidRDefault="00DB5CF4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253D23" w:rsidRPr="00D92459" w:rsidTr="00D92459">
        <w:trPr>
          <w:trHeight w:val="266"/>
        </w:trPr>
        <w:tc>
          <w:tcPr>
            <w:tcW w:w="1701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253D23" w:rsidRPr="00D92459" w:rsidTr="00D92459">
        <w:trPr>
          <w:trHeight w:val="266"/>
        </w:trPr>
        <w:tc>
          <w:tcPr>
            <w:tcW w:w="1701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B5CF4" w:rsidRPr="00D92459" w:rsidRDefault="00DB5CF4" w:rsidP="00D92459">
      <w:pPr>
        <w:spacing w:line="400" w:lineRule="atLeast"/>
        <w:rPr>
          <w:sz w:val="24"/>
          <w:szCs w:val="24"/>
        </w:rPr>
      </w:pPr>
      <w:r w:rsidRPr="00D92459">
        <w:rPr>
          <w:rFonts w:hint="eastAsia"/>
          <w:sz w:val="24"/>
          <w:szCs w:val="24"/>
        </w:rPr>
        <w:t>4</w:t>
      </w:r>
      <w:r w:rsidRPr="00D92459">
        <w:rPr>
          <w:rFonts w:hint="eastAsia"/>
          <w:sz w:val="24"/>
          <w:szCs w:val="24"/>
        </w:rPr>
        <w:t>、</w:t>
      </w:r>
      <w:r w:rsidR="00B22572" w:rsidRPr="00D92459">
        <w:rPr>
          <w:rFonts w:hint="eastAsia"/>
          <w:sz w:val="24"/>
          <w:szCs w:val="24"/>
        </w:rPr>
        <w:t>所有投标人</w:t>
      </w:r>
      <w:r w:rsidR="00253D23" w:rsidRPr="00D92459">
        <w:rPr>
          <w:rFonts w:hint="eastAsia"/>
          <w:sz w:val="24"/>
          <w:szCs w:val="24"/>
        </w:rPr>
        <w:t>投标报价</w:t>
      </w:r>
    </w:p>
    <w:tbl>
      <w:tblPr>
        <w:tblStyle w:val="a6"/>
        <w:tblW w:w="8646" w:type="dxa"/>
        <w:tblInd w:w="534" w:type="dxa"/>
        <w:tblLook w:val="04A0"/>
      </w:tblPr>
      <w:tblGrid>
        <w:gridCol w:w="850"/>
        <w:gridCol w:w="3969"/>
        <w:gridCol w:w="3827"/>
      </w:tblGrid>
      <w:tr w:rsidR="00253D23" w:rsidRPr="00D92459" w:rsidTr="00D92459">
        <w:trPr>
          <w:trHeight w:val="674"/>
        </w:trPr>
        <w:tc>
          <w:tcPr>
            <w:tcW w:w="850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253D23" w:rsidRPr="00D92459" w:rsidRDefault="00253D23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827" w:type="dxa"/>
            <w:vAlign w:val="center"/>
          </w:tcPr>
          <w:p w:rsidR="00253D23" w:rsidRPr="00D92459" w:rsidRDefault="00266EF1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投标报价</w:t>
            </w:r>
          </w:p>
        </w:tc>
      </w:tr>
      <w:tr w:rsidR="00253D23" w:rsidRPr="00D92459" w:rsidTr="00D92459">
        <w:trPr>
          <w:trHeight w:val="416"/>
        </w:trPr>
        <w:tc>
          <w:tcPr>
            <w:tcW w:w="850" w:type="dxa"/>
            <w:vAlign w:val="center"/>
          </w:tcPr>
          <w:p w:rsidR="00253D23" w:rsidRPr="00D92459" w:rsidRDefault="00266EF1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1</w:t>
            </w:r>
            <w:r w:rsidRPr="00D92459"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3969" w:type="dxa"/>
            <w:vAlign w:val="center"/>
          </w:tcPr>
          <w:p w:rsidR="00253D23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连云港市正恒建设有限公司</w:t>
            </w:r>
          </w:p>
        </w:tc>
        <w:tc>
          <w:tcPr>
            <w:tcW w:w="3827" w:type="dxa"/>
            <w:vAlign w:val="center"/>
          </w:tcPr>
          <w:p w:rsidR="00253D23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496376.53</w:t>
            </w:r>
          </w:p>
        </w:tc>
      </w:tr>
      <w:tr w:rsidR="00253D23" w:rsidRPr="00D92459" w:rsidTr="00D92459">
        <w:trPr>
          <w:trHeight w:val="421"/>
        </w:trPr>
        <w:tc>
          <w:tcPr>
            <w:tcW w:w="850" w:type="dxa"/>
            <w:vAlign w:val="center"/>
          </w:tcPr>
          <w:p w:rsidR="00253D23" w:rsidRPr="00D92459" w:rsidRDefault="00625398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2</w:t>
            </w:r>
            <w:r w:rsidRPr="00D92459"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3969" w:type="dxa"/>
            <w:vAlign w:val="center"/>
          </w:tcPr>
          <w:p w:rsidR="00253D23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江苏崇盈建设工程有限公司</w:t>
            </w:r>
          </w:p>
        </w:tc>
        <w:tc>
          <w:tcPr>
            <w:tcW w:w="3827" w:type="dxa"/>
            <w:vAlign w:val="center"/>
          </w:tcPr>
          <w:p w:rsidR="00253D23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511141.71</w:t>
            </w:r>
          </w:p>
        </w:tc>
      </w:tr>
      <w:tr w:rsidR="00266EF1" w:rsidRPr="00D92459" w:rsidTr="00D92459">
        <w:trPr>
          <w:trHeight w:val="421"/>
        </w:trPr>
        <w:tc>
          <w:tcPr>
            <w:tcW w:w="850" w:type="dxa"/>
            <w:vAlign w:val="center"/>
          </w:tcPr>
          <w:p w:rsidR="00266EF1" w:rsidRPr="00D92459" w:rsidRDefault="00625398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3</w:t>
            </w:r>
            <w:r w:rsidRPr="00D92459"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3969" w:type="dxa"/>
            <w:vAlign w:val="center"/>
          </w:tcPr>
          <w:p w:rsidR="00266EF1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江苏金吉利建设工程有限公司</w:t>
            </w:r>
          </w:p>
        </w:tc>
        <w:tc>
          <w:tcPr>
            <w:tcW w:w="3827" w:type="dxa"/>
            <w:vAlign w:val="center"/>
          </w:tcPr>
          <w:p w:rsidR="00266EF1" w:rsidRPr="00D92459" w:rsidRDefault="001A0FDC" w:rsidP="00D92459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D92459">
              <w:rPr>
                <w:rFonts w:hint="eastAsia"/>
                <w:sz w:val="24"/>
                <w:szCs w:val="24"/>
              </w:rPr>
              <w:t>521899.54</w:t>
            </w:r>
          </w:p>
        </w:tc>
      </w:tr>
    </w:tbl>
    <w:p w:rsidR="00B22572" w:rsidRPr="00D92459" w:rsidRDefault="00D92459" w:rsidP="00D92459">
      <w:pPr>
        <w:spacing w:line="40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5</w:t>
      </w:r>
      <w:r w:rsidR="0099790A" w:rsidRPr="00D92459">
        <w:rPr>
          <w:rFonts w:hint="eastAsia"/>
          <w:sz w:val="24"/>
          <w:szCs w:val="24"/>
        </w:rPr>
        <w:t>、拟确定中标人：</w:t>
      </w:r>
      <w:r w:rsidR="001A0FDC" w:rsidRPr="00D92459">
        <w:rPr>
          <w:rFonts w:hint="eastAsia"/>
          <w:sz w:val="24"/>
          <w:szCs w:val="24"/>
          <w:u w:val="single"/>
        </w:rPr>
        <w:t>连云港市正恒建设有限公司</w:t>
      </w:r>
    </w:p>
    <w:p w:rsidR="0099790A" w:rsidRPr="00D92459" w:rsidRDefault="0099790A" w:rsidP="00D92459">
      <w:pPr>
        <w:spacing w:line="400" w:lineRule="atLeast"/>
        <w:ind w:firstLineChars="200" w:firstLine="480"/>
        <w:rPr>
          <w:sz w:val="24"/>
          <w:szCs w:val="24"/>
        </w:rPr>
      </w:pPr>
      <w:r w:rsidRPr="00D92459">
        <w:rPr>
          <w:rFonts w:hint="eastAsia"/>
          <w:sz w:val="24"/>
          <w:szCs w:val="24"/>
        </w:rPr>
        <w:t>本中标候选人公示期自</w:t>
      </w:r>
      <w:r w:rsidRPr="00D92459">
        <w:rPr>
          <w:rFonts w:hint="eastAsia"/>
          <w:sz w:val="24"/>
          <w:szCs w:val="24"/>
        </w:rPr>
        <w:t>202</w:t>
      </w:r>
      <w:r w:rsidR="001A0FDC" w:rsidRPr="00D92459">
        <w:rPr>
          <w:rFonts w:hint="eastAsia"/>
          <w:sz w:val="24"/>
          <w:szCs w:val="24"/>
        </w:rPr>
        <w:t>4</w:t>
      </w:r>
      <w:r w:rsidRPr="00D92459">
        <w:rPr>
          <w:rFonts w:hint="eastAsia"/>
          <w:sz w:val="24"/>
          <w:szCs w:val="24"/>
        </w:rPr>
        <w:t>/0</w:t>
      </w:r>
      <w:r w:rsidR="00E371EF" w:rsidRPr="00D92459">
        <w:rPr>
          <w:rFonts w:hint="eastAsia"/>
          <w:sz w:val="24"/>
          <w:szCs w:val="24"/>
        </w:rPr>
        <w:t>3</w:t>
      </w:r>
      <w:r w:rsidRPr="00D92459">
        <w:rPr>
          <w:rFonts w:hint="eastAsia"/>
          <w:sz w:val="24"/>
          <w:szCs w:val="24"/>
        </w:rPr>
        <w:t>/</w:t>
      </w:r>
      <w:r w:rsidR="001A0FDC" w:rsidRPr="00D92459">
        <w:rPr>
          <w:rFonts w:hint="eastAsia"/>
          <w:sz w:val="24"/>
          <w:szCs w:val="24"/>
        </w:rPr>
        <w:t>15</w:t>
      </w:r>
      <w:r w:rsidRPr="00D92459">
        <w:rPr>
          <w:rFonts w:hint="eastAsia"/>
          <w:sz w:val="24"/>
          <w:szCs w:val="24"/>
        </w:rPr>
        <w:t>起，至</w:t>
      </w:r>
      <w:r w:rsidRPr="00D92459">
        <w:rPr>
          <w:rFonts w:hint="eastAsia"/>
          <w:sz w:val="24"/>
          <w:szCs w:val="24"/>
        </w:rPr>
        <w:t>202</w:t>
      </w:r>
      <w:r w:rsidR="001A0FDC" w:rsidRPr="00D92459">
        <w:rPr>
          <w:rFonts w:hint="eastAsia"/>
          <w:sz w:val="24"/>
          <w:szCs w:val="24"/>
        </w:rPr>
        <w:t>4</w:t>
      </w:r>
      <w:r w:rsidR="00B46F4E" w:rsidRPr="00D92459">
        <w:rPr>
          <w:rFonts w:hint="eastAsia"/>
          <w:sz w:val="24"/>
          <w:szCs w:val="24"/>
        </w:rPr>
        <w:t>/</w:t>
      </w:r>
      <w:r w:rsidRPr="00D92459">
        <w:rPr>
          <w:rFonts w:hint="eastAsia"/>
          <w:sz w:val="24"/>
          <w:szCs w:val="24"/>
        </w:rPr>
        <w:t>0</w:t>
      </w:r>
      <w:r w:rsidR="00E371EF" w:rsidRPr="00D92459">
        <w:rPr>
          <w:rFonts w:hint="eastAsia"/>
          <w:sz w:val="24"/>
          <w:szCs w:val="24"/>
        </w:rPr>
        <w:t>3</w:t>
      </w:r>
      <w:r w:rsidR="00B46F4E" w:rsidRPr="00D92459">
        <w:rPr>
          <w:rFonts w:hint="eastAsia"/>
          <w:sz w:val="24"/>
          <w:szCs w:val="24"/>
        </w:rPr>
        <w:t>/</w:t>
      </w:r>
      <w:r w:rsidR="001A0FDC" w:rsidRPr="00D92459">
        <w:rPr>
          <w:rFonts w:hint="eastAsia"/>
          <w:sz w:val="24"/>
          <w:szCs w:val="24"/>
        </w:rPr>
        <w:t>18</w:t>
      </w:r>
      <w:r w:rsidRPr="00D92459">
        <w:rPr>
          <w:rFonts w:hint="eastAsia"/>
          <w:sz w:val="24"/>
          <w:szCs w:val="24"/>
        </w:rPr>
        <w:t>止。投标人或者其他利害关系人对上述评标结果有异议的，应当在公示期间向招标人提出。公示期满对评标结果没有异议的，招标人将发布中标公告并签发中标通知书。</w:t>
      </w:r>
    </w:p>
    <w:p w:rsidR="00B46F4E" w:rsidRDefault="00B46F4E" w:rsidP="00D92459">
      <w:pPr>
        <w:spacing w:line="220" w:lineRule="atLeast"/>
        <w:ind w:firstLineChars="2800" w:firstLine="5880"/>
        <w:rPr>
          <w:sz w:val="21"/>
          <w:szCs w:val="21"/>
        </w:rPr>
      </w:pPr>
      <w:r w:rsidRPr="00B46F4E">
        <w:rPr>
          <w:rFonts w:hint="eastAsia"/>
          <w:sz w:val="21"/>
          <w:szCs w:val="21"/>
        </w:rPr>
        <w:t>招标人：</w:t>
      </w:r>
      <w:r w:rsidR="001A0FDC" w:rsidRPr="001A0FDC">
        <w:rPr>
          <w:rFonts w:hint="eastAsia"/>
          <w:sz w:val="21"/>
          <w:szCs w:val="21"/>
          <w:u w:val="single"/>
        </w:rPr>
        <w:t>灌南县金灌置业有限公司</w:t>
      </w:r>
    </w:p>
    <w:p w:rsidR="00B46F4E" w:rsidRPr="00647B0D" w:rsidRDefault="007E168B" w:rsidP="00D92459">
      <w:pPr>
        <w:spacing w:line="220" w:lineRule="atLeast"/>
        <w:ind w:firstLineChars="3450" w:firstLine="7245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1A0FDC">
        <w:rPr>
          <w:rFonts w:hint="eastAsia"/>
          <w:sz w:val="21"/>
          <w:szCs w:val="21"/>
        </w:rPr>
        <w:t>4</w:t>
      </w:r>
      <w:r w:rsidR="00B46F4E">
        <w:rPr>
          <w:rFonts w:hint="eastAsia"/>
          <w:sz w:val="21"/>
          <w:szCs w:val="21"/>
        </w:rPr>
        <w:t>/</w:t>
      </w:r>
      <w:r w:rsidR="00E371EF">
        <w:rPr>
          <w:rFonts w:hint="eastAsia"/>
          <w:sz w:val="21"/>
          <w:szCs w:val="21"/>
        </w:rPr>
        <w:t>3</w:t>
      </w:r>
      <w:r w:rsidR="00B46F4E">
        <w:rPr>
          <w:rFonts w:hint="eastAsia"/>
          <w:sz w:val="21"/>
          <w:szCs w:val="21"/>
        </w:rPr>
        <w:t>/</w:t>
      </w:r>
      <w:bookmarkEnd w:id="0"/>
      <w:bookmarkEnd w:id="1"/>
      <w:bookmarkEnd w:id="2"/>
      <w:r w:rsidR="001A0FDC">
        <w:rPr>
          <w:rFonts w:hint="eastAsia"/>
          <w:sz w:val="21"/>
          <w:szCs w:val="21"/>
        </w:rPr>
        <w:t>15</w:t>
      </w:r>
    </w:p>
    <w:sectPr w:rsidR="00B46F4E" w:rsidRPr="00647B0D" w:rsidSect="00D92459">
      <w:pgSz w:w="11906" w:h="16838"/>
      <w:pgMar w:top="1440" w:right="1418" w:bottom="1440" w:left="14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BF" w:rsidRDefault="00D52CBF" w:rsidP="00647B0D">
      <w:pPr>
        <w:spacing w:after="0"/>
      </w:pPr>
      <w:r>
        <w:separator/>
      </w:r>
    </w:p>
  </w:endnote>
  <w:endnote w:type="continuationSeparator" w:id="0">
    <w:p w:rsidR="00D52CBF" w:rsidRDefault="00D52CBF" w:rsidP="00647B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BF" w:rsidRDefault="00D52CBF" w:rsidP="00647B0D">
      <w:pPr>
        <w:spacing w:after="0"/>
      </w:pPr>
      <w:r>
        <w:separator/>
      </w:r>
    </w:p>
  </w:footnote>
  <w:footnote w:type="continuationSeparator" w:id="0">
    <w:p w:rsidR="00D52CBF" w:rsidRDefault="00D52CBF" w:rsidP="00647B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2E7"/>
    <w:rsid w:val="000533D1"/>
    <w:rsid w:val="00055BC8"/>
    <w:rsid w:val="00086FDE"/>
    <w:rsid w:val="000B09DE"/>
    <w:rsid w:val="00130AE1"/>
    <w:rsid w:val="0015159D"/>
    <w:rsid w:val="00187F85"/>
    <w:rsid w:val="0019480A"/>
    <w:rsid w:val="001A0FDC"/>
    <w:rsid w:val="001C769D"/>
    <w:rsid w:val="001F0DA3"/>
    <w:rsid w:val="001F3321"/>
    <w:rsid w:val="002007BB"/>
    <w:rsid w:val="00240282"/>
    <w:rsid w:val="0025184A"/>
    <w:rsid w:val="00253D23"/>
    <w:rsid w:val="00266EF1"/>
    <w:rsid w:val="002D30BC"/>
    <w:rsid w:val="002E5B49"/>
    <w:rsid w:val="00323B43"/>
    <w:rsid w:val="003A09A5"/>
    <w:rsid w:val="003D37D8"/>
    <w:rsid w:val="00401CE5"/>
    <w:rsid w:val="00426133"/>
    <w:rsid w:val="004358AB"/>
    <w:rsid w:val="004831E6"/>
    <w:rsid w:val="004943C0"/>
    <w:rsid w:val="00507260"/>
    <w:rsid w:val="00510BDC"/>
    <w:rsid w:val="00526B9C"/>
    <w:rsid w:val="00621ED4"/>
    <w:rsid w:val="00625398"/>
    <w:rsid w:val="00632C82"/>
    <w:rsid w:val="00647B0D"/>
    <w:rsid w:val="006669CB"/>
    <w:rsid w:val="006C4A2C"/>
    <w:rsid w:val="006D31A1"/>
    <w:rsid w:val="00790658"/>
    <w:rsid w:val="007E168B"/>
    <w:rsid w:val="007E4EE5"/>
    <w:rsid w:val="00843A74"/>
    <w:rsid w:val="00892545"/>
    <w:rsid w:val="008A3510"/>
    <w:rsid w:val="008A3829"/>
    <w:rsid w:val="008B05BA"/>
    <w:rsid w:val="008B7726"/>
    <w:rsid w:val="008D0399"/>
    <w:rsid w:val="0099790A"/>
    <w:rsid w:val="009C7B14"/>
    <w:rsid w:val="00A20F0D"/>
    <w:rsid w:val="00A9139A"/>
    <w:rsid w:val="00A9592C"/>
    <w:rsid w:val="00AF6C5F"/>
    <w:rsid w:val="00B22572"/>
    <w:rsid w:val="00B366D0"/>
    <w:rsid w:val="00B46F4E"/>
    <w:rsid w:val="00BC57B5"/>
    <w:rsid w:val="00C22477"/>
    <w:rsid w:val="00C25ABB"/>
    <w:rsid w:val="00C43185"/>
    <w:rsid w:val="00CD3BCA"/>
    <w:rsid w:val="00D12F0C"/>
    <w:rsid w:val="00D31D50"/>
    <w:rsid w:val="00D4291A"/>
    <w:rsid w:val="00D52CBF"/>
    <w:rsid w:val="00D92459"/>
    <w:rsid w:val="00D92929"/>
    <w:rsid w:val="00DA460E"/>
    <w:rsid w:val="00DB5CF4"/>
    <w:rsid w:val="00E371EF"/>
    <w:rsid w:val="00F67575"/>
    <w:rsid w:val="00FC5B13"/>
    <w:rsid w:val="00FD065E"/>
    <w:rsid w:val="00F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B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B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B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B0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47B0D"/>
    <w:pPr>
      <w:ind w:firstLineChars="200" w:firstLine="420"/>
    </w:pPr>
  </w:style>
  <w:style w:type="table" w:styleId="a6">
    <w:name w:val="Table Grid"/>
    <w:basedOn w:val="a1"/>
    <w:uiPriority w:val="59"/>
    <w:rsid w:val="0064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47B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4316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07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0404">
                              <w:marLeft w:val="0"/>
                              <w:marRight w:val="0"/>
                              <w:marTop w:val="519"/>
                              <w:marBottom w:val="5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29697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0063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7692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cp:lastPrinted>2022-01-24T06:15:00Z</cp:lastPrinted>
  <dcterms:created xsi:type="dcterms:W3CDTF">2008-09-11T17:20:00Z</dcterms:created>
  <dcterms:modified xsi:type="dcterms:W3CDTF">2024-03-15T01:30:00Z</dcterms:modified>
</cp:coreProperties>
</file>